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C5A" w:rsidRDefault="00C20C5A" w:rsidP="00C20C5A">
      <w:pPr>
        <w:pStyle w:val="a3"/>
        <w:shd w:val="clear" w:color="auto" w:fill="FFFFFF"/>
        <w:spacing w:before="0" w:beforeAutospacing="0" w:after="0" w:afterAutospacing="0"/>
        <w:jc w:val="center"/>
        <w:rPr>
          <w:rFonts w:ascii="Arial" w:hAnsi="Arial" w:cs="Arial"/>
          <w:color w:val="000000"/>
          <w:sz w:val="13"/>
          <w:szCs w:val="13"/>
        </w:rPr>
      </w:pPr>
      <w:r>
        <w:rPr>
          <w:b/>
          <w:bCs/>
          <w:color w:val="000000"/>
          <w:sz w:val="27"/>
          <w:szCs w:val="27"/>
        </w:rPr>
        <w:t>Положение</w:t>
      </w:r>
    </w:p>
    <w:p w:rsidR="00C20C5A" w:rsidRDefault="00C20C5A" w:rsidP="00C20C5A">
      <w:pPr>
        <w:pStyle w:val="a3"/>
        <w:shd w:val="clear" w:color="auto" w:fill="FFFFFF"/>
        <w:spacing w:before="0" w:beforeAutospacing="0" w:after="0" w:afterAutospacing="0"/>
        <w:jc w:val="center"/>
        <w:rPr>
          <w:rFonts w:ascii="Arial" w:hAnsi="Arial" w:cs="Arial"/>
          <w:color w:val="000000"/>
          <w:sz w:val="13"/>
          <w:szCs w:val="13"/>
        </w:rPr>
      </w:pPr>
      <w:r>
        <w:rPr>
          <w:b/>
          <w:bCs/>
          <w:color w:val="000000"/>
          <w:sz w:val="27"/>
          <w:szCs w:val="27"/>
        </w:rPr>
        <w:t>о порядке и основаниях перевода, отчисления и восстановления учащихся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rStyle w:val="a4"/>
          <w:color w:val="000000"/>
          <w:sz w:val="27"/>
          <w:szCs w:val="27"/>
        </w:rPr>
        <w:t>1.Общие положения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rStyle w:val="a4"/>
          <w:b w:val="0"/>
          <w:bCs w:val="0"/>
          <w:color w:val="000000"/>
          <w:sz w:val="27"/>
          <w:szCs w:val="27"/>
        </w:rPr>
        <w:t>1.1.</w:t>
      </w:r>
      <w:r>
        <w:rPr>
          <w:color w:val="000000"/>
          <w:sz w:val="27"/>
          <w:szCs w:val="27"/>
        </w:rPr>
        <w:t>Настоящее Положение о порядке и основаниях перевода, отчисления и восстановления учащихся (далее – Положение) определяет порядок и основания перевода, отчисления и восстановления учащихся, порядок оформления возникновения, приостановления и прекращения отношений между МКОУ «</w:t>
      </w:r>
      <w:proofErr w:type="spellStart"/>
      <w:r>
        <w:rPr>
          <w:color w:val="000000"/>
          <w:sz w:val="27"/>
          <w:szCs w:val="27"/>
        </w:rPr>
        <w:t>Мачадинская</w:t>
      </w:r>
      <w:proofErr w:type="spellEnd"/>
      <w:r>
        <w:rPr>
          <w:color w:val="000000"/>
          <w:sz w:val="27"/>
          <w:szCs w:val="27"/>
        </w:rPr>
        <w:t xml:space="preserve"> СОШ имени </w:t>
      </w:r>
      <w:proofErr w:type="spellStart"/>
      <w:r>
        <w:rPr>
          <w:color w:val="000000"/>
          <w:sz w:val="27"/>
          <w:szCs w:val="27"/>
        </w:rPr>
        <w:t>УнжоловаБ.М</w:t>
      </w:r>
      <w:proofErr w:type="spellEnd"/>
      <w:r>
        <w:rPr>
          <w:color w:val="000000"/>
          <w:sz w:val="27"/>
          <w:szCs w:val="27"/>
        </w:rPr>
        <w:t>. » (далее – Организация) и учащимися и (или) их родителями (законными представителями).</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 xml:space="preserve">1.2.Настоящее Положение разработано в целях обеспечения и </w:t>
      </w:r>
      <w:proofErr w:type="gramStart"/>
      <w:r>
        <w:rPr>
          <w:color w:val="000000"/>
          <w:sz w:val="27"/>
          <w:szCs w:val="27"/>
        </w:rPr>
        <w:t>соблюдения</w:t>
      </w:r>
      <w:proofErr w:type="gramEnd"/>
      <w:r>
        <w:rPr>
          <w:color w:val="000000"/>
          <w:sz w:val="27"/>
          <w:szCs w:val="27"/>
        </w:rPr>
        <w:t xml:space="preserve"> конституционных прав граждан Российской Федерации на образование, гарантии общедоступности начального общего, основного общего образования, среднего общего образования.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proofErr w:type="gramStart"/>
      <w:r>
        <w:rPr>
          <w:color w:val="000000"/>
          <w:sz w:val="27"/>
          <w:szCs w:val="27"/>
        </w:rPr>
        <w:t>1.3.Положение разработано на основании </w:t>
      </w:r>
      <w:hyperlink r:id="rId4" w:history="1">
        <w:r>
          <w:rPr>
            <w:rStyle w:val="a5"/>
            <w:color w:val="000000"/>
            <w:sz w:val="27"/>
            <w:szCs w:val="27"/>
            <w:u w:val="none"/>
            <w:shd w:val="clear" w:color="auto" w:fill="FFFFFF"/>
          </w:rPr>
          <w:t xml:space="preserve">Федерального закона от 29.12.2012 N 273-ФЗ (ред. от 03.07.2016) «Об образовании в Российской Федерации» (с </w:t>
        </w:r>
        <w:proofErr w:type="spellStart"/>
        <w:r>
          <w:rPr>
            <w:rStyle w:val="a5"/>
            <w:color w:val="000000"/>
            <w:sz w:val="27"/>
            <w:szCs w:val="27"/>
            <w:u w:val="none"/>
            <w:shd w:val="clear" w:color="auto" w:fill="FFFFFF"/>
          </w:rPr>
          <w:t>изм</w:t>
        </w:r>
        <w:proofErr w:type="spellEnd"/>
        <w:r>
          <w:rPr>
            <w:rStyle w:val="a5"/>
            <w:color w:val="000000"/>
            <w:sz w:val="27"/>
            <w:szCs w:val="27"/>
            <w:u w:val="none"/>
            <w:shd w:val="clear" w:color="auto" w:fill="FFFFFF"/>
          </w:rPr>
          <w:t>. и доп., вступ. в силу с 01.09.2016)</w:t>
        </w:r>
      </w:hyperlink>
      <w:r>
        <w:rPr>
          <w:color w:val="000000"/>
          <w:sz w:val="27"/>
          <w:szCs w:val="27"/>
        </w:rPr>
        <w:t> (ст. 28, ст. 30, ст. 43, ст. 60 − 62), 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w:t>
      </w:r>
      <w:proofErr w:type="gramEnd"/>
      <w:r>
        <w:rPr>
          <w:color w:val="000000"/>
          <w:sz w:val="27"/>
          <w:szCs w:val="27"/>
        </w:rPr>
        <w:t xml:space="preserve"> программам начального общего, основного общего и среднего общего образования», приказом Министерства образования и науки Российской Федерации № 177 от 12.03.2014 «Об утверждении порядка и условий осуществления </w:t>
      </w:r>
      <w:proofErr w:type="gramStart"/>
      <w:r>
        <w:rPr>
          <w:color w:val="000000"/>
          <w:sz w:val="27"/>
          <w:szCs w:val="27"/>
        </w:rPr>
        <w:t>перевода</w:t>
      </w:r>
      <w:proofErr w:type="gramEnd"/>
      <w:r>
        <w:rPr>
          <w:color w:val="000000"/>
          <w:sz w:val="27"/>
          <w:szCs w:val="27"/>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Уставом Организации, с учетом мнения совета старшеклассников (протокол № 1 от 28.09.2016).</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rStyle w:val="a4"/>
          <w:color w:val="000000"/>
          <w:sz w:val="27"/>
          <w:szCs w:val="27"/>
        </w:rPr>
        <w:t>2.Порядок и основание перевода учащихся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proofErr w:type="gramStart"/>
      <w:r>
        <w:rPr>
          <w:color w:val="000000"/>
          <w:sz w:val="27"/>
          <w:szCs w:val="27"/>
        </w:rPr>
        <w:t>2.1.Перевод учащегося из Организации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осуществляется в следующих случаях:</w:t>
      </w:r>
      <w:proofErr w:type="gramEnd"/>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по инициативе совершеннолетнего учащегося или родителей </w:t>
      </w:r>
      <w:hyperlink r:id="rId5" w:history="1">
        <w:r>
          <w:rPr>
            <w:rStyle w:val="a5"/>
            <w:color w:val="000000"/>
            <w:sz w:val="27"/>
            <w:szCs w:val="27"/>
            <w:u w:val="none"/>
          </w:rPr>
          <w:t>(законных представителей)</w:t>
        </w:r>
      </w:hyperlink>
      <w:r>
        <w:rPr>
          <w:color w:val="000000"/>
          <w:sz w:val="27"/>
          <w:szCs w:val="27"/>
        </w:rPr>
        <w:t> несовершеннолетнего учащегося;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в случае прекращения деятельности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 xml:space="preserve">2.2.Учредитель Организации (далее − Учредитель) обеспечивает перевод совершеннолетних учащихся с их письменного согласия, а также </w:t>
      </w:r>
      <w:r>
        <w:rPr>
          <w:color w:val="000000"/>
          <w:sz w:val="27"/>
          <w:szCs w:val="27"/>
        </w:rPr>
        <w:lastRenderedPageBreak/>
        <w:t>несовершеннолетних учащихся с письменного согласия их родителей (законных представителей).</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2.3. Перевод учащихся не зависит от периода (времени) учебного года.</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b/>
          <w:bCs/>
          <w:color w:val="000000"/>
          <w:sz w:val="27"/>
          <w:szCs w:val="27"/>
        </w:rPr>
        <w:t>3.Перевод совершеннолетнего учащегося по его инициативе или несовершеннолетнего учащегося по инициативе его родителей (законных представителей)</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3.1.В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несовершеннолетнего учащегося: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осуществляют выбор принимающей организации;</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обращаются в выбранную организацию с запросом о наличии свободных мест, в том числе с использованием сети Интернет;</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 xml:space="preserve">обращаются </w:t>
      </w:r>
      <w:proofErr w:type="gramStart"/>
      <w:r>
        <w:rPr>
          <w:color w:val="000000"/>
          <w:sz w:val="27"/>
          <w:szCs w:val="27"/>
        </w:rPr>
        <w:t>в Организацию с заявлением об отчислении учащегося в связи с переводом</w:t>
      </w:r>
      <w:proofErr w:type="gramEnd"/>
      <w:r>
        <w:rPr>
          <w:color w:val="000000"/>
          <w:sz w:val="27"/>
          <w:szCs w:val="27"/>
        </w:rPr>
        <w:t xml:space="preserve"> в принимающую организацию. Заявление о переводе может быть направлено в форме электронного документа с использованием сети Интернет.</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3.2. В заявлении совершеннолетнего учащегося или родителей </w:t>
      </w:r>
      <w:hyperlink r:id="rId6" w:history="1">
        <w:r>
          <w:rPr>
            <w:rStyle w:val="a5"/>
            <w:color w:val="000000"/>
            <w:sz w:val="27"/>
            <w:szCs w:val="27"/>
            <w:u w:val="none"/>
          </w:rPr>
          <w:t>(законных представителей)</w:t>
        </w:r>
      </w:hyperlink>
      <w:r>
        <w:rPr>
          <w:color w:val="000000"/>
          <w:sz w:val="27"/>
          <w:szCs w:val="27"/>
        </w:rPr>
        <w:t> несовершеннолетнего учащегося об отчислении в порядке перевода в принимающую организацию указываются: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фамилия, имя, отчество (при наличии) учащегося;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дата рождения;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класс;</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3.3.На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3.3.Организация выдает совершеннолетнему учащемуся или родителям (законным представителям) несовершеннолетнего учащегося следующие документы:</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личное дело учащегося;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Организации и подписью директора (уполномоченного им лица).</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3.4.Указанные в </w:t>
      </w:r>
      <w:hyperlink r:id="rId7" w:history="1">
        <w:r>
          <w:rPr>
            <w:rStyle w:val="a5"/>
            <w:color w:val="000000"/>
            <w:sz w:val="27"/>
            <w:szCs w:val="27"/>
            <w:u w:val="none"/>
          </w:rPr>
          <w:t>3.3.</w:t>
        </w:r>
      </w:hyperlink>
      <w:r>
        <w:rPr>
          <w:color w:val="000000"/>
          <w:sz w:val="27"/>
          <w:szCs w:val="27"/>
        </w:rPr>
        <w:t xml:space="preserve">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Организации и предъявлением оригинала документа, </w:t>
      </w:r>
      <w:r>
        <w:rPr>
          <w:color w:val="000000"/>
          <w:sz w:val="27"/>
          <w:szCs w:val="27"/>
        </w:rPr>
        <w:lastRenderedPageBreak/>
        <w:t>удостоверяющего личность совершеннолетнего учащегося или родителя (законного представителя) несовершеннолетнего учащегося.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3.5.Зачисление учащегося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3.3. настоящего Положения, с указанием даты зачисления и класса.</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 xml:space="preserve">3.6.Принимающая организация при зачислении учащегося, отчисленного из Организации, в течение двух рабочих дней </w:t>
      </w:r>
      <w:proofErr w:type="gramStart"/>
      <w:r>
        <w:rPr>
          <w:color w:val="000000"/>
          <w:sz w:val="27"/>
          <w:szCs w:val="27"/>
        </w:rPr>
        <w:t>с даты издания</w:t>
      </w:r>
      <w:proofErr w:type="gramEnd"/>
      <w:r>
        <w:rPr>
          <w:color w:val="000000"/>
          <w:sz w:val="27"/>
          <w:szCs w:val="27"/>
        </w:rPr>
        <w:t xml:space="preserve"> распорядительного акта о зачислении учащегося в порядке перевода письменно уведомляет Организацию о номере и дате распорядительного акта о зачислении учащегося в принимающую организацию.</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b/>
          <w:bCs/>
          <w:color w:val="000000"/>
          <w:sz w:val="27"/>
          <w:szCs w:val="27"/>
        </w:rPr>
        <w:t>4.Перевод учащегося в случае прекращения деятельности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4.1.При принятии решения о прекращении деятельности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предоставившие необходимые письменные согласия на перевод в соответствии с пунктом </w:t>
      </w:r>
      <w:hyperlink r:id="rId8" w:history="1">
        <w:r>
          <w:rPr>
            <w:rStyle w:val="a5"/>
            <w:color w:val="000000"/>
            <w:sz w:val="27"/>
            <w:szCs w:val="27"/>
            <w:u w:val="none"/>
          </w:rPr>
          <w:t>2.2.</w:t>
        </w:r>
      </w:hyperlink>
      <w:r>
        <w:rPr>
          <w:color w:val="000000"/>
          <w:sz w:val="27"/>
          <w:szCs w:val="27"/>
        </w:rPr>
        <w:t> настоящего Положения.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О предстоящем переводе Организация в случае прекращения своей деятельности будет обязана уведомить совершеннолетних учащихся, родителей </w:t>
      </w:r>
      <w:hyperlink r:id="rId9" w:history="1">
        <w:r>
          <w:rPr>
            <w:rStyle w:val="a5"/>
            <w:color w:val="000000"/>
            <w:sz w:val="27"/>
            <w:szCs w:val="27"/>
            <w:u w:val="none"/>
          </w:rPr>
          <w:t>(законных представителей)</w:t>
        </w:r>
      </w:hyperlink>
      <w:r>
        <w:rPr>
          <w:color w:val="000000"/>
          <w:sz w:val="27"/>
          <w:szCs w:val="27"/>
        </w:rPr>
        <w:t xml:space="preserve">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Организации, а также </w:t>
      </w:r>
      <w:proofErr w:type="gramStart"/>
      <w:r>
        <w:rPr>
          <w:color w:val="000000"/>
          <w:sz w:val="27"/>
          <w:szCs w:val="27"/>
        </w:rPr>
        <w:t>разместит</w:t>
      </w:r>
      <w:proofErr w:type="gramEnd"/>
      <w:r>
        <w:rPr>
          <w:color w:val="000000"/>
          <w:sz w:val="27"/>
          <w:szCs w:val="27"/>
        </w:rPr>
        <w:t xml:space="preserve">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в </w:t>
      </w:r>
      <w:hyperlink r:id="rId10" w:history="1">
        <w:r>
          <w:rPr>
            <w:rStyle w:val="a5"/>
            <w:color w:val="000000"/>
            <w:sz w:val="27"/>
            <w:szCs w:val="27"/>
            <w:u w:val="none"/>
          </w:rPr>
          <w:t>пункте 2</w:t>
        </w:r>
      </w:hyperlink>
      <w:r>
        <w:rPr>
          <w:color w:val="000000"/>
          <w:sz w:val="27"/>
          <w:szCs w:val="27"/>
        </w:rPr>
        <w:t>.2. настоящего Положения, на перевод в принимающую организацию.</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 xml:space="preserve">4.2.О причине, влекущей за собой необходимость перевода учащихся, Организация 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w:t>
      </w:r>
      <w:proofErr w:type="gramStart"/>
      <w:r>
        <w:rPr>
          <w:color w:val="000000"/>
          <w:sz w:val="27"/>
          <w:szCs w:val="27"/>
        </w:rPr>
        <w:t>разместить</w:t>
      </w:r>
      <w:proofErr w:type="gramEnd"/>
      <w:r>
        <w:rPr>
          <w:color w:val="000000"/>
          <w:sz w:val="27"/>
          <w:szCs w:val="27"/>
        </w:rPr>
        <w:t xml:space="preserve"> указанное уведомление на своем официальном сайте в сети Интернет:</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proofErr w:type="gramStart"/>
      <w:r>
        <w:rPr>
          <w:color w:val="000000"/>
          <w:sz w:val="27"/>
          <w:szCs w:val="27"/>
        </w:rPr>
        <w:t>в случае аннулирования лицензии на осуществление образовательной деятельности − в течение пяти рабочих дней с момента вступления в законную силу</w:t>
      </w:r>
      <w:proofErr w:type="gramEnd"/>
      <w:r>
        <w:rPr>
          <w:color w:val="000000"/>
          <w:sz w:val="27"/>
          <w:szCs w:val="27"/>
        </w:rPr>
        <w:t xml:space="preserve"> решения суда;</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proofErr w:type="gramStart"/>
      <w:r>
        <w:rPr>
          <w:color w:val="000000"/>
          <w:sz w:val="27"/>
          <w:szCs w:val="27"/>
        </w:rPr>
        <w:t xml:space="preserve">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w:t>
      </w:r>
      <w:r>
        <w:rPr>
          <w:color w:val="000000"/>
          <w:sz w:val="27"/>
          <w:szCs w:val="27"/>
        </w:rPr>
        <w:lastRenderedPageBreak/>
        <w:t>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proofErr w:type="gramStart"/>
      <w:r>
        <w:rPr>
          <w:color w:val="000000"/>
          <w:sz w:val="27"/>
          <w:szCs w:val="27"/>
        </w:rPr>
        <w:t>в случае лишения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w:t>
      </w:r>
      <w:proofErr w:type="gramEnd"/>
      <w:r>
        <w:rPr>
          <w:color w:val="000000"/>
          <w:sz w:val="27"/>
          <w:szCs w:val="27"/>
        </w:rPr>
        <w:t xml:space="preserve">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Pr>
          <w:color w:val="000000"/>
          <w:sz w:val="27"/>
          <w:szCs w:val="27"/>
        </w:rPr>
        <w:t>аккредитационные</w:t>
      </w:r>
      <w:proofErr w:type="spellEnd"/>
      <w:r>
        <w:rPr>
          <w:color w:val="000000"/>
          <w:sz w:val="27"/>
          <w:szCs w:val="27"/>
        </w:rPr>
        <w:t xml:space="preserve"> органы), решении о лишении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proofErr w:type="gramStart"/>
      <w:r>
        <w:rPr>
          <w:color w:val="000000"/>
          <w:sz w:val="27"/>
          <w:szCs w:val="27"/>
        </w:rPr>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Организации будет отсутствовать полученное от </w:t>
      </w:r>
      <w:proofErr w:type="spellStart"/>
      <w:r>
        <w:rPr>
          <w:color w:val="000000"/>
          <w:sz w:val="27"/>
          <w:szCs w:val="27"/>
        </w:rPr>
        <w:t>аккредитационного</w:t>
      </w:r>
      <w:proofErr w:type="spellEnd"/>
      <w:r>
        <w:rPr>
          <w:color w:val="000000"/>
          <w:sz w:val="27"/>
          <w:szCs w:val="27"/>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proofErr w:type="gramStart"/>
      <w:r>
        <w:rPr>
          <w:color w:val="000000"/>
          <w:sz w:val="27"/>
          <w:szCs w:val="27"/>
        </w:rPr>
        <w:t xml:space="preserve">в случае отказа </w:t>
      </w:r>
      <w:proofErr w:type="spellStart"/>
      <w:r>
        <w:rPr>
          <w:color w:val="000000"/>
          <w:sz w:val="27"/>
          <w:szCs w:val="27"/>
        </w:rPr>
        <w:t>аккредитационного</w:t>
      </w:r>
      <w:proofErr w:type="spellEnd"/>
      <w:r>
        <w:rPr>
          <w:color w:val="000000"/>
          <w:sz w:val="27"/>
          <w:szCs w:val="27"/>
        </w:rPr>
        <w:t xml:space="preserve">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Pr>
          <w:color w:val="000000"/>
          <w:sz w:val="27"/>
          <w:szCs w:val="27"/>
        </w:rPr>
        <w:t>аккредитационного</w:t>
      </w:r>
      <w:proofErr w:type="spellEnd"/>
      <w:r>
        <w:rPr>
          <w:color w:val="000000"/>
          <w:sz w:val="27"/>
          <w:szCs w:val="27"/>
        </w:rPr>
        <w:t xml:space="preserve"> органа об отказе Организации в государственной аккредитации по соответствующей образовательной</w:t>
      </w:r>
      <w:proofErr w:type="gramEnd"/>
      <w:r>
        <w:rPr>
          <w:color w:val="000000"/>
          <w:sz w:val="27"/>
          <w:szCs w:val="27"/>
        </w:rPr>
        <w:t xml:space="preserve"> программе.</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proofErr w:type="gramStart"/>
      <w:r>
        <w:rPr>
          <w:color w:val="000000"/>
          <w:sz w:val="27"/>
          <w:szCs w:val="27"/>
        </w:rPr>
        <w:t>4.3.Организация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roofErr w:type="gramEnd"/>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4.4.Организация будет обязана довести до сведения учащихся и их родителей</w:t>
      </w:r>
      <w:hyperlink r:id="rId11" w:history="1">
        <w:r>
          <w:rPr>
            <w:rStyle w:val="a5"/>
            <w:color w:val="000000"/>
            <w:sz w:val="27"/>
            <w:szCs w:val="27"/>
            <w:u w:val="none"/>
          </w:rPr>
          <w:t>(законных представителей)</w:t>
        </w:r>
      </w:hyperlink>
      <w:r>
        <w:rPr>
          <w:color w:val="000000"/>
          <w:sz w:val="27"/>
          <w:szCs w:val="27"/>
        </w:rPr>
        <w:t xml:space="preserve">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Организации, а также о сроках предоставления письменных согласий лиц, указанных в пункте 2.2. настоящего Положения, на перевод в принимающую организацию. Указанная информация </w:t>
      </w:r>
      <w:r>
        <w:rPr>
          <w:color w:val="000000"/>
          <w:sz w:val="27"/>
          <w:szCs w:val="27"/>
        </w:rPr>
        <w:lastRenderedPageBreak/>
        <w:t>будет доведена в течение десяти рабочих дней с момента ее получения и будет 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proofErr w:type="gramStart"/>
      <w:r>
        <w:rPr>
          <w:color w:val="000000"/>
          <w:sz w:val="27"/>
          <w:szCs w:val="27"/>
        </w:rPr>
        <w:t xml:space="preserve">4.5.После получения соответствующих письменных согласий лиц, указанных </w:t>
      </w:r>
      <w:proofErr w:type="spellStart"/>
      <w:r>
        <w:rPr>
          <w:color w:val="000000"/>
          <w:sz w:val="27"/>
          <w:szCs w:val="27"/>
        </w:rPr>
        <w:t>в</w:t>
      </w:r>
      <w:hyperlink r:id="rId12" w:history="1">
        <w:r>
          <w:rPr>
            <w:rStyle w:val="a5"/>
            <w:color w:val="000000"/>
            <w:sz w:val="27"/>
            <w:szCs w:val="27"/>
            <w:u w:val="none"/>
          </w:rPr>
          <w:t>пункте</w:t>
        </w:r>
        <w:proofErr w:type="spellEnd"/>
        <w:r>
          <w:rPr>
            <w:rStyle w:val="a5"/>
            <w:color w:val="000000"/>
            <w:sz w:val="27"/>
            <w:szCs w:val="27"/>
            <w:u w:val="none"/>
          </w:rPr>
          <w:t xml:space="preserve"> 2</w:t>
        </w:r>
      </w:hyperlink>
      <w:r>
        <w:rPr>
          <w:color w:val="000000"/>
          <w:sz w:val="27"/>
          <w:szCs w:val="27"/>
        </w:rPr>
        <w:t>.2.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истечение срока действия государственной аккредитации по соответствующей образовательной программе).</w:t>
      </w:r>
      <w:proofErr w:type="gramEnd"/>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4.6.В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4.7.Организация будет обязана передать в принимающую организацию списочный состав учащихся, копии учебных планов, соответствующие письменные согласия лиц, указанных в </w:t>
      </w:r>
      <w:hyperlink r:id="rId13" w:history="1">
        <w:r>
          <w:rPr>
            <w:rStyle w:val="a5"/>
            <w:color w:val="000000"/>
            <w:sz w:val="27"/>
            <w:szCs w:val="27"/>
            <w:u w:val="none"/>
          </w:rPr>
          <w:t>пункте 2</w:t>
        </w:r>
      </w:hyperlink>
      <w:r>
        <w:rPr>
          <w:color w:val="000000"/>
          <w:sz w:val="27"/>
          <w:szCs w:val="27"/>
        </w:rPr>
        <w:t>.2. настоящего Положения, личные дела учащихся.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proofErr w:type="gramStart"/>
      <w:r>
        <w:rPr>
          <w:color w:val="000000"/>
          <w:sz w:val="27"/>
          <w:szCs w:val="27"/>
        </w:rPr>
        <w:t>4.8.На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 xml:space="preserve">В распорядительном акте о зачислении делается </w:t>
      </w:r>
      <w:proofErr w:type="gramStart"/>
      <w:r>
        <w:rPr>
          <w:color w:val="000000"/>
          <w:sz w:val="27"/>
          <w:szCs w:val="27"/>
        </w:rPr>
        <w:t>запись</w:t>
      </w:r>
      <w:proofErr w:type="gramEnd"/>
      <w:r>
        <w:rPr>
          <w:color w:val="000000"/>
          <w:sz w:val="27"/>
          <w:szCs w:val="27"/>
        </w:rPr>
        <w:t xml:space="preserve"> о зачислении учащегося в порядке перевода с указанием Организации, в которой он обучался до перевода, класса, формы обучения.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 xml:space="preserve">4.9. В принимающей организации на основании переданных личных дел на учащихся формируются новые личные дела, </w:t>
      </w:r>
      <w:proofErr w:type="gramStart"/>
      <w:r>
        <w:rPr>
          <w:color w:val="000000"/>
          <w:sz w:val="27"/>
          <w:szCs w:val="27"/>
        </w:rPr>
        <w:t>включающие</w:t>
      </w:r>
      <w:proofErr w:type="gramEnd"/>
      <w:r>
        <w:rPr>
          <w:color w:val="000000"/>
          <w:sz w:val="27"/>
          <w:szCs w:val="27"/>
        </w:rPr>
        <w:t xml:space="preserve"> в том числе выписку из распорядительного акта о зачислении в порядке перевода, соответствующие письменные согласия лиц, указанных в </w:t>
      </w:r>
      <w:hyperlink r:id="rId14" w:history="1">
        <w:r>
          <w:rPr>
            <w:rStyle w:val="a5"/>
            <w:color w:val="000000"/>
            <w:sz w:val="27"/>
            <w:szCs w:val="27"/>
            <w:u w:val="none"/>
          </w:rPr>
          <w:t>пункте 2</w:t>
        </w:r>
      </w:hyperlink>
      <w:r>
        <w:rPr>
          <w:color w:val="000000"/>
          <w:sz w:val="27"/>
          <w:szCs w:val="27"/>
        </w:rPr>
        <w:t>.2. настоящего Положения.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b/>
          <w:bCs/>
          <w:color w:val="000000"/>
          <w:sz w:val="27"/>
          <w:szCs w:val="27"/>
        </w:rPr>
        <w:t>5.Порядок и основание отчисления учащихся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5.1.Образовательные отношения прекращаются в связи с отчислением учащегося из Организации:</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1) в связи с получением образования (завершением обучения);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2) досрочно по основаниям, установленным п.5.2 настоящего Положения.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5.2.Образовательные отношения могут быть прекращены досрочно в следующих случаях:</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1)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proofErr w:type="gramStart"/>
      <w:r>
        <w:rPr>
          <w:color w:val="000000"/>
          <w:sz w:val="27"/>
          <w:szCs w:val="27"/>
        </w:rPr>
        <w:lastRenderedPageBreak/>
        <w:t>2)по инициативе Организации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Организацию, повлекшего по вине учащегося его незаконное зачисление в Организацию;</w:t>
      </w:r>
      <w:proofErr w:type="gramEnd"/>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3) по обстоятельствам, не зависящим от воли совершеннолетнего учащегося или родителей (законных представителей) несовершеннолетнего учащегося и Организации, в том числе в случае ликвидации Организации.</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5.3.Досрочное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Организацией.</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 xml:space="preserve">5.4.Основанием для прекращения образовательных отношений является приказ директора об отчислении учащегося из Организации.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Организации. Права и обязанности учащегося, предусмотренные законодательством об образовании и локальными нормативными актами Организации, прекращаются </w:t>
      </w:r>
      <w:proofErr w:type="gramStart"/>
      <w:r>
        <w:rPr>
          <w:color w:val="000000"/>
          <w:sz w:val="27"/>
          <w:szCs w:val="27"/>
        </w:rPr>
        <w:t>с даты</w:t>
      </w:r>
      <w:proofErr w:type="gramEnd"/>
      <w:r>
        <w:rPr>
          <w:color w:val="000000"/>
          <w:sz w:val="27"/>
          <w:szCs w:val="27"/>
        </w:rPr>
        <w:t xml:space="preserve"> его отчисления из Организации.</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 xml:space="preserve">5.5. </w:t>
      </w:r>
      <w:proofErr w:type="gramStart"/>
      <w:r>
        <w:rPr>
          <w:color w:val="000000"/>
          <w:sz w:val="27"/>
          <w:szCs w:val="27"/>
        </w:rPr>
        <w:t>При досрочном прекращении образовательных отношений Организация в трехдневный срок после издания приказа директора об отчислении учащегося выдает лицу, отчисленному из Организации, справку об обучении в соответствии с частью 12 статьи 60 </w:t>
      </w:r>
      <w:hyperlink r:id="rId15" w:history="1">
        <w:r>
          <w:rPr>
            <w:rStyle w:val="a5"/>
            <w:color w:val="000000"/>
            <w:sz w:val="27"/>
            <w:szCs w:val="27"/>
            <w:u w:val="none"/>
            <w:shd w:val="clear" w:color="auto" w:fill="FFFFFF"/>
          </w:rPr>
          <w:t xml:space="preserve">Федерального закона от 29.12.2012 N 273-ФЗ (ред. от 03.07.2016) «Об образовании в Российской Федерации» (с </w:t>
        </w:r>
        <w:proofErr w:type="spellStart"/>
        <w:r>
          <w:rPr>
            <w:rStyle w:val="a5"/>
            <w:color w:val="000000"/>
            <w:sz w:val="27"/>
            <w:szCs w:val="27"/>
            <w:u w:val="none"/>
            <w:shd w:val="clear" w:color="auto" w:fill="FFFFFF"/>
          </w:rPr>
          <w:t>изм</w:t>
        </w:r>
        <w:proofErr w:type="spellEnd"/>
        <w:r>
          <w:rPr>
            <w:rStyle w:val="a5"/>
            <w:color w:val="000000"/>
            <w:sz w:val="27"/>
            <w:szCs w:val="27"/>
            <w:u w:val="none"/>
            <w:shd w:val="clear" w:color="auto" w:fill="FFFFFF"/>
          </w:rPr>
          <w:t>. и доп., вступ. в силу с 01.09.2016)</w:t>
        </w:r>
      </w:hyperlink>
      <w:r>
        <w:rPr>
          <w:color w:val="000000"/>
          <w:sz w:val="27"/>
          <w:szCs w:val="27"/>
        </w:rPr>
        <w:t>.</w:t>
      </w:r>
      <w:proofErr w:type="gramEnd"/>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b/>
          <w:bCs/>
          <w:color w:val="000000"/>
          <w:sz w:val="27"/>
          <w:szCs w:val="27"/>
        </w:rPr>
        <w:t>6.Порядок и основание восстановления учащихся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6.1.Право на восстановление в Организации имеют лица, не достигшие возраста восемнадцати лет.</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 xml:space="preserve">6.2.Восстановление в Организации учащегося, досрочно прекратившего образовательные отношения по своей инициативе и (или) инициативе родителей (законных представителей), проводится в соответствии Порядком приема граждан на </w:t>
      </w:r>
      <w:proofErr w:type="gramStart"/>
      <w:r>
        <w:rPr>
          <w:color w:val="000000"/>
          <w:sz w:val="27"/>
          <w:szCs w:val="27"/>
        </w:rPr>
        <w:t>обучение</w:t>
      </w:r>
      <w:r>
        <w:rPr>
          <w:color w:val="FF0000"/>
          <w:sz w:val="27"/>
          <w:szCs w:val="27"/>
        </w:rPr>
        <w:t> </w:t>
      </w:r>
      <w:r>
        <w:rPr>
          <w:color w:val="000000"/>
          <w:sz w:val="27"/>
          <w:szCs w:val="27"/>
        </w:rPr>
        <w:t>по</w:t>
      </w:r>
      <w:proofErr w:type="gramEnd"/>
      <w:r>
        <w:rPr>
          <w:color w:val="000000"/>
          <w:sz w:val="27"/>
          <w:szCs w:val="27"/>
        </w:rPr>
        <w:t xml:space="preserve"> образовательным программам начального общего, основного общего, среднего общего (утв. приказом директора МКОУ «Покровская СОШ» от 28.03.2014 № 28).</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6.3.Учащиеся, отчисленные ранее из Организации, не завершившие образование по основной образовательной программе соответствующего уровня, имеют право на восстановление в число учащихся Организации независимо от продолжительности перерыва в учебе и причины отчисления при условии сдачи академических задолженностей в установленный срок.</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6.4.Восстановление учащегося осуществляется на основании личного заявления родителей (законных представителей) на имя директора.</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lastRenderedPageBreak/>
        <w:t>6.5.Основанием для восстановления учащегося в Организации является приказ директора о приеме учащегося в Организацию.</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b/>
          <w:bCs/>
          <w:color w:val="000000"/>
          <w:sz w:val="27"/>
          <w:szCs w:val="27"/>
        </w:rPr>
        <w:t>7. Заключительные положения</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7.1.Настоящее Положение вступают в силу с момента подписания приказа.</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7.2.Настоящее Положение размещается для ознакомления на официальном сайте Организации.</w:t>
      </w:r>
    </w:p>
    <w:p w:rsidR="00C20C5A" w:rsidRDefault="00C20C5A" w:rsidP="00C20C5A">
      <w:pPr>
        <w:pStyle w:val="a3"/>
        <w:shd w:val="clear" w:color="auto" w:fill="FFFFFF"/>
        <w:spacing w:before="0" w:beforeAutospacing="0" w:after="0" w:afterAutospacing="0"/>
        <w:rPr>
          <w:rFonts w:ascii="Arial" w:hAnsi="Arial" w:cs="Arial"/>
          <w:color w:val="000000"/>
          <w:sz w:val="13"/>
          <w:szCs w:val="13"/>
        </w:rPr>
      </w:pPr>
      <w:r>
        <w:rPr>
          <w:color w:val="000000"/>
          <w:sz w:val="27"/>
          <w:szCs w:val="27"/>
        </w:rPr>
        <w:t>Срок действия Положения до внесения изменений.</w:t>
      </w:r>
    </w:p>
    <w:p w:rsidR="00C20C5A" w:rsidRDefault="00C20C5A" w:rsidP="00C20C5A">
      <w:pPr>
        <w:pStyle w:val="a3"/>
        <w:shd w:val="clear" w:color="auto" w:fill="FFFFFF"/>
        <w:spacing w:before="0" w:beforeAutospacing="0" w:after="0" w:afterAutospacing="0"/>
        <w:jc w:val="center"/>
        <w:rPr>
          <w:rFonts w:ascii="Arial" w:hAnsi="Arial" w:cs="Arial"/>
          <w:color w:val="000000"/>
          <w:sz w:val="13"/>
          <w:szCs w:val="13"/>
        </w:rPr>
      </w:pPr>
    </w:p>
    <w:p w:rsidR="00B24549" w:rsidRDefault="00B24549"/>
    <w:sectPr w:rsidR="00B24549" w:rsidSect="00B245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doNotDisplayPageBoundaries/>
  <w:proofState w:spelling="clean" w:grammar="clean"/>
  <w:defaultTabStop w:val="708"/>
  <w:characterSpacingControl w:val="doNotCompress"/>
  <w:compat/>
  <w:rsids>
    <w:rsidRoot w:val="00C20C5A"/>
    <w:rsid w:val="00B24549"/>
    <w:rsid w:val="00C20C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5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20C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20C5A"/>
    <w:rPr>
      <w:b/>
      <w:bCs/>
    </w:rPr>
  </w:style>
  <w:style w:type="character" w:styleId="a5">
    <w:name w:val="Hyperlink"/>
    <w:basedOn w:val="a0"/>
    <w:uiPriority w:val="99"/>
    <w:semiHidden/>
    <w:unhideWhenUsed/>
    <w:rsid w:val="00C20C5A"/>
    <w:rPr>
      <w:color w:val="0000FF"/>
      <w:u w:val="single"/>
    </w:rPr>
  </w:style>
</w:styles>
</file>

<file path=word/webSettings.xml><?xml version="1.0" encoding="utf-8"?>
<w:webSettings xmlns:r="http://schemas.openxmlformats.org/officeDocument/2006/relationships" xmlns:w="http://schemas.openxmlformats.org/wordprocessingml/2006/main">
  <w:divs>
    <w:div w:id="159300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FC%3A%2FUsers%2Fuser%2Fcgi%2Fonline.cgi%253Freq%3Ddoc%26base%3DLAW%26n%3D163030%26rnd%3D228224.515011680%26dst%3D100016%26fld%3D134" TargetMode="External"/><Relationship Id="rId13" Type="http://schemas.openxmlformats.org/officeDocument/2006/relationships/hyperlink" Target="https://infourok.ru/go.html?href=%2FC%3A%2FUsers%2Fuser%2Fcgi%2Fonline.cgi%253Freq%3Ddoc%26base%3DLAW%26n%3D163030%26rnd%3D228224.824819300%26dst%3D100016%26fld%3D134" TargetMode="External"/><Relationship Id="rId3" Type="http://schemas.openxmlformats.org/officeDocument/2006/relationships/webSettings" Target="webSettings.xml"/><Relationship Id="rId7" Type="http://schemas.openxmlformats.org/officeDocument/2006/relationships/hyperlink" Target="https://infourok.ru/go.html?href=%2FC%3A%2FUsers%2Fuser%2Fcgi%2Fonline.cgi%253Freq%3Ddoc%26base%3DLAW%26n%3D163030%26rnd%3D228224.1275315789%26dst%3D100031%26fld%3D134" TargetMode="External"/><Relationship Id="rId12" Type="http://schemas.openxmlformats.org/officeDocument/2006/relationships/hyperlink" Target="https://infourok.ru/go.html?href=%2FC%3A%2FUsers%2Fuser%2Fcgi%2Fonline.cgi%253Freq%3Ddoc%26base%3DLAW%26n%3D163030%26rnd%3D228224.2171618026%26dst%3D100016%26fld%3D13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nfourok.ru/go.html?href=%2FC%3A%2FUsers%2Fuser%2Fcgi%2Fonline.cgi%253Freq%3Ddoc%26base%3DLAW%26n%3D99661%26rnd%3D228224.2153922223%26dst%3D100004%26fld%3D134" TargetMode="External"/><Relationship Id="rId11" Type="http://schemas.openxmlformats.org/officeDocument/2006/relationships/hyperlink" Target="https://infourok.ru/go.html?href=%2FC%3A%2FUsers%2Fuser%2Fcgi%2Fonline.cgi%253Freq%3Ddoc%26base%3DLAW%26n%3D99661%26rnd%3D228224.2325220981%26dst%3D100004%26fld%3D134" TargetMode="External"/><Relationship Id="rId5" Type="http://schemas.openxmlformats.org/officeDocument/2006/relationships/hyperlink" Target="https://infourok.ru/go.html?href=%2FC%3A%2FUsers%2Fuser%2Fcgi%2Fonline.cgi%253Freq%3Ddoc%26base%3DLAW%26n%3D99661%26rnd%3D228224.643712480%26dst%3D100004%26fld%3D134" TargetMode="External"/><Relationship Id="rId15" Type="http://schemas.openxmlformats.org/officeDocument/2006/relationships/hyperlink" Target="https://infourok.ru/go.html?href=http%3A%2F%2Fwww.consultant.ru%2Fdocument%2Fcons_doc_LAW_140174%2F" TargetMode="External"/><Relationship Id="rId10" Type="http://schemas.openxmlformats.org/officeDocument/2006/relationships/hyperlink" Target="https://infourok.ru/go.html?href=%2FC%3A%2FUsers%2Fuser%2Fcgi%2Fonline.cgi%253Freq%3Ddoc%26base%3DLAW%26n%3D163030%26rnd%3D228224.1186810517%26dst%3D100016%26fld%3D134" TargetMode="External"/><Relationship Id="rId4" Type="http://schemas.openxmlformats.org/officeDocument/2006/relationships/hyperlink" Target="https://infourok.ru/go.html?href=http%3A%2F%2Fwww.consultant.ru%2Fdocument%2Fcons_doc_LAW_140174%2F" TargetMode="External"/><Relationship Id="rId9" Type="http://schemas.openxmlformats.org/officeDocument/2006/relationships/hyperlink" Target="https://infourok.ru/go.html?href=%2FC%3A%2FUsers%2Fuser%2Fcgi%2Fonline.cgi%253Freq%3Ddoc%26base%3DLAW%26n%3D99661%26rnd%3D228224.215062826%26dst%3D100004%26fld%3D134" TargetMode="External"/><Relationship Id="rId14" Type="http://schemas.openxmlformats.org/officeDocument/2006/relationships/hyperlink" Target="https://infourok.ru/go.html?href=%2FC%3A%2FUsers%2Fuser%2Fcgi%2Fonline.cgi%253Freq%3Ddoc%26base%3DLAW%26n%3D163030%26rnd%3D228224.3159524160%26dst%3D100016%26fld%3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2915</Words>
  <Characters>16620</Characters>
  <Application>Microsoft Office Word</Application>
  <DocSecurity>0</DocSecurity>
  <Lines>138</Lines>
  <Paragraphs>38</Paragraphs>
  <ScaleCrop>false</ScaleCrop>
  <Company>Reanimator Extreme Edition</Company>
  <LinksUpToDate>false</LinksUpToDate>
  <CharactersWithSpaces>19497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2018-11-15T12:37:00Z</dcterms:created>
  <dcterms:modified xsi:type="dcterms:W3CDTF">2018-11-15T12:40:00Z</dcterms:modified>
</cp:coreProperties>
</file>